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07F09" w14:textId="77777777" w:rsidR="00652986" w:rsidRDefault="00652986" w:rsidP="00652986">
      <w:pPr>
        <w:jc w:val="both"/>
        <w:rPr>
          <w:rFonts w:ascii="Times New Roman" w:hAnsi="Times New Roman" w:cs="Times New Roman"/>
          <w:b/>
          <w:bCs/>
          <w:sz w:val="24"/>
          <w:szCs w:val="24"/>
        </w:rPr>
      </w:pPr>
      <w:r w:rsidRPr="00652986">
        <w:rPr>
          <w:rFonts w:ascii="Times New Roman" w:hAnsi="Times New Roman" w:cs="Times New Roman"/>
          <w:b/>
          <w:bCs/>
          <w:sz w:val="24"/>
          <w:szCs w:val="24"/>
        </w:rPr>
        <w:t>Dear Shareholder,</w:t>
      </w:r>
    </w:p>
    <w:p w14:paraId="59261E49" w14:textId="77777777" w:rsidR="00652986" w:rsidRPr="00652986" w:rsidRDefault="00652986" w:rsidP="00652986">
      <w:pPr>
        <w:ind w:firstLine="720"/>
        <w:jc w:val="both"/>
        <w:rPr>
          <w:rFonts w:ascii="Times New Roman" w:hAnsi="Times New Roman" w:cs="Times New Roman"/>
          <w:sz w:val="24"/>
          <w:szCs w:val="24"/>
        </w:rPr>
      </w:pPr>
      <w:r w:rsidRPr="00652986">
        <w:rPr>
          <w:rFonts w:ascii="Times New Roman" w:hAnsi="Times New Roman" w:cs="Times New Roman"/>
          <w:sz w:val="24"/>
          <w:szCs w:val="24"/>
        </w:rPr>
        <w:t xml:space="preserve">By means of this letter, we hereby inform you that, pursuant to the resolution adopted by the Extraordinary General Meeting of Shareholders of SOMETRA S.A. COPȘA MICĂ held on 15.06.2026, it was resolved that the Company be withdrawn from trading on the </w:t>
      </w:r>
      <w:proofErr w:type="spellStart"/>
      <w:r w:rsidRPr="00652986">
        <w:rPr>
          <w:rFonts w:ascii="Times New Roman" w:hAnsi="Times New Roman" w:cs="Times New Roman"/>
          <w:sz w:val="24"/>
          <w:szCs w:val="24"/>
        </w:rPr>
        <w:t>AeRO</w:t>
      </w:r>
      <w:proofErr w:type="spellEnd"/>
      <w:r w:rsidRPr="00652986">
        <w:rPr>
          <w:rFonts w:ascii="Times New Roman" w:hAnsi="Times New Roman" w:cs="Times New Roman"/>
          <w:sz w:val="24"/>
          <w:szCs w:val="24"/>
        </w:rPr>
        <w:t xml:space="preserve"> alternative trading system operated by the Bucharest Stock Exchange.</w:t>
      </w:r>
    </w:p>
    <w:p w14:paraId="2664C232" w14:textId="77777777" w:rsidR="00652986" w:rsidRPr="00652986" w:rsidRDefault="00652986" w:rsidP="00652986">
      <w:pPr>
        <w:ind w:firstLine="720"/>
        <w:jc w:val="both"/>
        <w:rPr>
          <w:rFonts w:ascii="Times New Roman" w:hAnsi="Times New Roman" w:cs="Times New Roman"/>
          <w:sz w:val="24"/>
          <w:szCs w:val="24"/>
        </w:rPr>
      </w:pPr>
      <w:r w:rsidRPr="00652986">
        <w:rPr>
          <w:rFonts w:ascii="Times New Roman" w:hAnsi="Times New Roman" w:cs="Times New Roman"/>
          <w:sz w:val="24"/>
          <w:szCs w:val="24"/>
        </w:rPr>
        <w:t>According to the provisions of Article 115 of ASF Regulation no. 5/2018, shareholders who do not agree with the resolution regarding the withdrawal from trading may request withdrawal from the Company within 45 days from the registration date, namely within 45 days from 16.09.2026, by submitting a written request to the Company in this respect.</w:t>
      </w:r>
    </w:p>
    <w:p w14:paraId="027AAC51" w14:textId="31ACA90E" w:rsidR="00652986" w:rsidRPr="00652986" w:rsidRDefault="00652986" w:rsidP="00652986">
      <w:pPr>
        <w:ind w:firstLine="720"/>
        <w:jc w:val="both"/>
        <w:rPr>
          <w:rFonts w:ascii="Times New Roman" w:hAnsi="Times New Roman" w:cs="Times New Roman"/>
          <w:b/>
          <w:bCs/>
          <w:sz w:val="24"/>
          <w:szCs w:val="24"/>
        </w:rPr>
      </w:pPr>
      <w:r w:rsidRPr="00652986">
        <w:rPr>
          <w:rFonts w:ascii="Times New Roman" w:hAnsi="Times New Roman" w:cs="Times New Roman"/>
          <w:sz w:val="24"/>
          <w:szCs w:val="24"/>
        </w:rPr>
        <w:t>We hereby inform you that you have the possibility to dispose of all shares held in SOMETRA S.A., in accordance with the withdrawal procedure presented below</w:t>
      </w:r>
      <w:r w:rsidRPr="00652986">
        <w:rPr>
          <w:rFonts w:ascii="Times New Roman" w:hAnsi="Times New Roman" w:cs="Times New Roman"/>
          <w:b/>
          <w:bCs/>
          <w:sz w:val="24"/>
          <w:szCs w:val="24"/>
        </w:rPr>
        <w:t xml:space="preserve">, provided that you meet the legal conditions set forth under Regulation no. 5/2018, namely that </w:t>
      </w:r>
      <w:r w:rsidRPr="00652986">
        <w:rPr>
          <w:rFonts w:ascii="Times New Roman" w:hAnsi="Times New Roman" w:cs="Times New Roman"/>
          <w:b/>
          <w:bCs/>
          <w:sz w:val="24"/>
          <w:szCs w:val="24"/>
          <w:u w:val="single"/>
        </w:rPr>
        <w:t>you did not participate in the Extraordinary General Meeting of Shareholders of SOMETRA S.A.</w:t>
      </w:r>
      <w:r w:rsidRPr="00652986">
        <w:rPr>
          <w:rFonts w:ascii="Times New Roman" w:hAnsi="Times New Roman" w:cs="Times New Roman"/>
          <w:b/>
          <w:bCs/>
          <w:sz w:val="24"/>
          <w:szCs w:val="24"/>
        </w:rPr>
        <w:t xml:space="preserve"> held on 15.06.2026 or, if you did participate, you voted against the resolution and requested that this be recorded in the minutes of the meeting.</w:t>
      </w:r>
    </w:p>
    <w:p w14:paraId="37316316" w14:textId="77777777" w:rsidR="00652986" w:rsidRPr="00652986" w:rsidRDefault="00652986" w:rsidP="00652986">
      <w:pPr>
        <w:jc w:val="both"/>
        <w:rPr>
          <w:rFonts w:ascii="Times New Roman" w:hAnsi="Times New Roman" w:cs="Times New Roman"/>
          <w:sz w:val="24"/>
          <w:szCs w:val="24"/>
        </w:rPr>
      </w:pPr>
      <w:r w:rsidRPr="00652986">
        <w:rPr>
          <w:rFonts w:ascii="Times New Roman" w:hAnsi="Times New Roman" w:cs="Times New Roman"/>
          <w:sz w:val="24"/>
          <w:szCs w:val="24"/>
        </w:rPr>
        <w:t>The request regarding withdrawal from the Company shall also specify the payment method requested by the shareholder, taking into account the provisions of Article 177 para. (1)-(3) of ASF Regulation no. 5/2018, according to which:</w:t>
      </w:r>
    </w:p>
    <w:p w14:paraId="7CB31DA8" w14:textId="77777777" w:rsidR="00652986" w:rsidRPr="00E34057" w:rsidRDefault="00652986" w:rsidP="00652986">
      <w:pPr>
        <w:jc w:val="both"/>
        <w:rPr>
          <w:rFonts w:ascii="Times New Roman" w:hAnsi="Times New Roman" w:cs="Times New Roman"/>
          <w:i/>
          <w:iCs/>
          <w:sz w:val="24"/>
          <w:szCs w:val="24"/>
        </w:rPr>
      </w:pPr>
      <w:r w:rsidRPr="00E34057">
        <w:rPr>
          <w:rFonts w:ascii="Times New Roman" w:hAnsi="Times New Roman" w:cs="Times New Roman"/>
          <w:i/>
          <w:iCs/>
          <w:sz w:val="24"/>
          <w:szCs w:val="24"/>
        </w:rPr>
        <w:t>(1) The processing of payments representing dividends and any other amounts due to holders of securities pursuant to resolutions of the corporate bodies/competent bodies of the issuer shall be carried out through the central securities depository, in accordance with the rules issued by the latter, as well as by the participants in its system. The distribution of dividends and other amounts due to holders of financial instruments through the central depository and its participants shall be carried out in accordance with the provisions of the agreements concluded for this purpose between the central depository and issuers, between the central depository and its participants, and between the central depository and payment agents.</w:t>
      </w:r>
    </w:p>
    <w:p w14:paraId="7E859EA1" w14:textId="77777777" w:rsidR="00652986" w:rsidRPr="00E34057" w:rsidRDefault="00652986" w:rsidP="00652986">
      <w:pPr>
        <w:jc w:val="both"/>
        <w:rPr>
          <w:rFonts w:ascii="Times New Roman" w:hAnsi="Times New Roman" w:cs="Times New Roman"/>
          <w:i/>
          <w:iCs/>
          <w:sz w:val="24"/>
          <w:szCs w:val="24"/>
        </w:rPr>
      </w:pPr>
      <w:r w:rsidRPr="00E34057">
        <w:rPr>
          <w:rFonts w:ascii="Times New Roman" w:hAnsi="Times New Roman" w:cs="Times New Roman"/>
          <w:i/>
          <w:iCs/>
          <w:sz w:val="24"/>
          <w:szCs w:val="24"/>
        </w:rPr>
        <w:t>(2) In the case of securities recorded on the registration date in individual accounts managed by the central depository, the payment of dividends/other amounts due to the holders of such securities shall be made by the central depository through the designated payment agent, in accordance with the applicable legal provisions.</w:t>
      </w:r>
    </w:p>
    <w:p w14:paraId="67237634" w14:textId="77777777" w:rsidR="00652986" w:rsidRPr="00E34057" w:rsidRDefault="00652986" w:rsidP="00652986">
      <w:pPr>
        <w:jc w:val="both"/>
        <w:rPr>
          <w:rFonts w:ascii="Times New Roman" w:hAnsi="Times New Roman" w:cs="Times New Roman"/>
          <w:i/>
          <w:iCs/>
          <w:sz w:val="24"/>
          <w:szCs w:val="24"/>
        </w:rPr>
      </w:pPr>
      <w:r w:rsidRPr="00E34057">
        <w:rPr>
          <w:rFonts w:ascii="Times New Roman" w:hAnsi="Times New Roman" w:cs="Times New Roman"/>
          <w:i/>
          <w:iCs/>
          <w:sz w:val="24"/>
          <w:szCs w:val="24"/>
        </w:rPr>
        <w:t>(3) In the case of securities recorded on the registration date in accounts managed by an intermediary participating in the system of the central depository, the payment of dividends/other amounts due to holders of securities shall be made by the central depository through the relevant participants.</w:t>
      </w:r>
    </w:p>
    <w:p w14:paraId="567AA280" w14:textId="77777777" w:rsidR="00652986" w:rsidRPr="00652986" w:rsidRDefault="00652986" w:rsidP="00652986">
      <w:pPr>
        <w:jc w:val="both"/>
        <w:rPr>
          <w:rFonts w:ascii="Times New Roman" w:hAnsi="Times New Roman" w:cs="Times New Roman"/>
          <w:b/>
          <w:bCs/>
          <w:sz w:val="24"/>
          <w:szCs w:val="24"/>
        </w:rPr>
      </w:pPr>
      <w:r w:rsidRPr="00652986">
        <w:rPr>
          <w:rFonts w:ascii="Times New Roman" w:hAnsi="Times New Roman" w:cs="Times New Roman"/>
          <w:b/>
          <w:bCs/>
          <w:sz w:val="24"/>
          <w:szCs w:val="24"/>
        </w:rPr>
        <w:lastRenderedPageBreak/>
        <w:t>Procedure for Requesting Withdrawal from SOMETRA S.A. by Shareholders Who Do Not Agree with the Delisting Resolution</w:t>
      </w:r>
    </w:p>
    <w:p w14:paraId="39B8DAC6" w14:textId="77777777" w:rsidR="00652986" w:rsidRPr="00652986" w:rsidRDefault="00652986" w:rsidP="00652986">
      <w:pPr>
        <w:jc w:val="both"/>
        <w:rPr>
          <w:rFonts w:ascii="Times New Roman" w:hAnsi="Times New Roman" w:cs="Times New Roman"/>
          <w:sz w:val="24"/>
          <w:szCs w:val="24"/>
        </w:rPr>
      </w:pPr>
      <w:r w:rsidRPr="00652986">
        <w:rPr>
          <w:rFonts w:ascii="Times New Roman" w:hAnsi="Times New Roman" w:cs="Times New Roman"/>
          <w:sz w:val="24"/>
          <w:szCs w:val="24"/>
        </w:rPr>
        <w:t>Should the Extraordinary General Meeting of Shareholders adopt the resolution regarding withdrawal from trading, SOMETRA S.A. (hereinafter referred to as the “Company”) shall notify, by registered mail with acknowledgement of receipt, all shareholders registered on the reference date 08.06.2026 who did not participate in the Extraordinary General Meeting of Shareholders during which the withdrawal from trading was resolved, regarding the resolution of the Extraordinary General Meeting of Shareholders, including the price per share to be paid in the event of shareholders’ withdrawal from the issuer.</w:t>
      </w:r>
    </w:p>
    <w:p w14:paraId="03ADA258" w14:textId="77777777" w:rsidR="00652986" w:rsidRPr="00652986" w:rsidRDefault="00652986" w:rsidP="00652986">
      <w:pPr>
        <w:jc w:val="both"/>
        <w:rPr>
          <w:rFonts w:ascii="Times New Roman" w:hAnsi="Times New Roman" w:cs="Times New Roman"/>
          <w:sz w:val="24"/>
          <w:szCs w:val="24"/>
        </w:rPr>
      </w:pPr>
      <w:r w:rsidRPr="00652986">
        <w:rPr>
          <w:rFonts w:ascii="Times New Roman" w:hAnsi="Times New Roman" w:cs="Times New Roman"/>
          <w:sz w:val="24"/>
          <w:szCs w:val="24"/>
        </w:rPr>
        <w:t>The registered letters shall be sent to the shareholder’s address recorded in the records of the central depository maintaining the issuer’s shareholders’ register.</w:t>
      </w:r>
    </w:p>
    <w:p w14:paraId="3739B73A" w14:textId="77777777" w:rsidR="00652986" w:rsidRPr="00652986" w:rsidRDefault="00652986" w:rsidP="00652986">
      <w:pPr>
        <w:jc w:val="both"/>
        <w:rPr>
          <w:rFonts w:ascii="Times New Roman" w:hAnsi="Times New Roman" w:cs="Times New Roman"/>
          <w:sz w:val="24"/>
          <w:szCs w:val="24"/>
        </w:rPr>
      </w:pPr>
      <w:r w:rsidRPr="00652986">
        <w:rPr>
          <w:rFonts w:ascii="Times New Roman" w:hAnsi="Times New Roman" w:cs="Times New Roman"/>
          <w:sz w:val="24"/>
          <w:szCs w:val="24"/>
        </w:rPr>
        <w:t>Shareholders who cumulatively meet the following conditions:</w:t>
      </w:r>
    </w:p>
    <w:p w14:paraId="3C36FAD2" w14:textId="6E991065" w:rsidR="00652986" w:rsidRPr="00652986" w:rsidRDefault="00652986" w:rsidP="00652986">
      <w:pPr>
        <w:jc w:val="both"/>
        <w:rPr>
          <w:rFonts w:ascii="Times New Roman" w:hAnsi="Times New Roman" w:cs="Times New Roman"/>
          <w:sz w:val="24"/>
          <w:szCs w:val="24"/>
        </w:rPr>
      </w:pPr>
      <w:r w:rsidRPr="00652986">
        <w:rPr>
          <w:rFonts w:ascii="Times New Roman" w:hAnsi="Times New Roman" w:cs="Times New Roman"/>
          <w:sz w:val="24"/>
          <w:szCs w:val="24"/>
        </w:rPr>
        <w:t xml:space="preserve">a) did not vote in </w:t>
      </w:r>
      <w:proofErr w:type="spellStart"/>
      <w:r w:rsidRPr="00652986">
        <w:rPr>
          <w:rFonts w:ascii="Times New Roman" w:hAnsi="Times New Roman" w:cs="Times New Roman"/>
          <w:sz w:val="24"/>
          <w:szCs w:val="24"/>
        </w:rPr>
        <w:t>favour</w:t>
      </w:r>
      <w:proofErr w:type="spellEnd"/>
      <w:r w:rsidRPr="00652986">
        <w:rPr>
          <w:rFonts w:ascii="Times New Roman" w:hAnsi="Times New Roman" w:cs="Times New Roman"/>
          <w:sz w:val="24"/>
          <w:szCs w:val="24"/>
        </w:rPr>
        <w:t xml:space="preserve"> of the Resolution of the Extraordinary General Meeting of Shareholders of SOMETRA S.A. dated </w:t>
      </w:r>
      <w:r w:rsidRPr="00B227A2">
        <w:rPr>
          <w:rFonts w:ascii="Times New Roman" w:hAnsi="Times New Roman" w:cs="Times New Roman"/>
          <w:sz w:val="24"/>
          <w:szCs w:val="24"/>
        </w:rPr>
        <w:t>15.06.2026</w:t>
      </w:r>
      <w:r w:rsidRPr="00652986">
        <w:rPr>
          <w:rFonts w:ascii="Times New Roman" w:hAnsi="Times New Roman" w:cs="Times New Roman"/>
          <w:sz w:val="24"/>
          <w:szCs w:val="24"/>
        </w:rPr>
        <w:t xml:space="preserve"> regarding the withdrawal from trading on the multilateral trading system operated by the Bucharest Stock Exchange of the shares issued by SOMETRA S.A. and their deregistration from the Financial Supervisory Authority, resulting in the Company acquiring the status of a closed joint-stock company;</w:t>
      </w:r>
    </w:p>
    <w:p w14:paraId="24412075" w14:textId="77777777" w:rsidR="00652986" w:rsidRPr="00652986" w:rsidRDefault="00652986" w:rsidP="00652986">
      <w:pPr>
        <w:jc w:val="both"/>
        <w:rPr>
          <w:rFonts w:ascii="Times New Roman" w:hAnsi="Times New Roman" w:cs="Times New Roman"/>
          <w:sz w:val="24"/>
          <w:szCs w:val="24"/>
        </w:rPr>
      </w:pPr>
      <w:r w:rsidRPr="00652986">
        <w:rPr>
          <w:rFonts w:ascii="Times New Roman" w:hAnsi="Times New Roman" w:cs="Times New Roman"/>
          <w:sz w:val="24"/>
          <w:szCs w:val="24"/>
        </w:rPr>
        <w:t>b) held the respective shareholding both on the reference date and on the registration date,</w:t>
      </w:r>
    </w:p>
    <w:p w14:paraId="7186FDFF" w14:textId="77777777" w:rsidR="00652986" w:rsidRPr="00652986" w:rsidRDefault="00652986" w:rsidP="00652986">
      <w:pPr>
        <w:jc w:val="both"/>
        <w:rPr>
          <w:rFonts w:ascii="Times New Roman" w:hAnsi="Times New Roman" w:cs="Times New Roman"/>
          <w:sz w:val="24"/>
          <w:szCs w:val="24"/>
        </w:rPr>
      </w:pPr>
      <w:r w:rsidRPr="00652986">
        <w:rPr>
          <w:rFonts w:ascii="Times New Roman" w:hAnsi="Times New Roman" w:cs="Times New Roman"/>
          <w:sz w:val="24"/>
          <w:szCs w:val="24"/>
        </w:rPr>
        <w:t>shall have the right to withdraw from the Company and to request that their shares be purchased by the Company.</w:t>
      </w:r>
    </w:p>
    <w:p w14:paraId="62CB0324" w14:textId="47BCEBCA" w:rsidR="00652986" w:rsidRPr="00652986" w:rsidRDefault="00652986" w:rsidP="00652986">
      <w:pPr>
        <w:jc w:val="both"/>
        <w:rPr>
          <w:rFonts w:ascii="Times New Roman" w:hAnsi="Times New Roman" w:cs="Times New Roman"/>
          <w:sz w:val="24"/>
          <w:szCs w:val="24"/>
        </w:rPr>
      </w:pPr>
      <w:r w:rsidRPr="00652986">
        <w:rPr>
          <w:rFonts w:ascii="Times New Roman" w:hAnsi="Times New Roman" w:cs="Times New Roman"/>
          <w:sz w:val="24"/>
          <w:szCs w:val="24"/>
        </w:rPr>
        <w:t xml:space="preserve">Shareholders are entitled to request withdrawal from the Company within 45 days from the registration date, namely until and including </w:t>
      </w:r>
      <w:r w:rsidRPr="00971E64">
        <w:rPr>
          <w:rFonts w:ascii="Times New Roman" w:hAnsi="Times New Roman" w:cs="Times New Roman"/>
          <w:sz w:val="24"/>
          <w:szCs w:val="24"/>
        </w:rPr>
        <w:t>02.11.2026,</w:t>
      </w:r>
      <w:r w:rsidRPr="00652986">
        <w:rPr>
          <w:rFonts w:ascii="Times New Roman" w:hAnsi="Times New Roman" w:cs="Times New Roman"/>
          <w:sz w:val="24"/>
          <w:szCs w:val="24"/>
        </w:rPr>
        <w:t xml:space="preserve"> by submitting/transmitting the withdrawal declaration and the necessary documents in accordance with the specifications set out below.</w:t>
      </w:r>
    </w:p>
    <w:p w14:paraId="21445E50" w14:textId="77777777" w:rsidR="00652986" w:rsidRPr="00652986" w:rsidRDefault="00652986" w:rsidP="00652986">
      <w:pPr>
        <w:jc w:val="both"/>
        <w:rPr>
          <w:rFonts w:ascii="Times New Roman" w:hAnsi="Times New Roman" w:cs="Times New Roman"/>
          <w:sz w:val="24"/>
          <w:szCs w:val="24"/>
        </w:rPr>
      </w:pPr>
      <w:r w:rsidRPr="00652986">
        <w:rPr>
          <w:rFonts w:ascii="Times New Roman" w:hAnsi="Times New Roman" w:cs="Times New Roman"/>
          <w:sz w:val="24"/>
          <w:szCs w:val="24"/>
        </w:rPr>
        <w:t>Declarations submitted after the maximum deadline shall not be taken into consideration.</w:t>
      </w:r>
    </w:p>
    <w:p w14:paraId="56E2DB8F" w14:textId="7195AD3E" w:rsidR="00652986" w:rsidRPr="00652986" w:rsidRDefault="00652986" w:rsidP="00652986">
      <w:pPr>
        <w:jc w:val="both"/>
        <w:rPr>
          <w:rFonts w:ascii="Times New Roman" w:hAnsi="Times New Roman" w:cs="Times New Roman"/>
          <w:sz w:val="24"/>
          <w:szCs w:val="24"/>
        </w:rPr>
      </w:pPr>
      <w:r w:rsidRPr="00652986">
        <w:rPr>
          <w:rFonts w:ascii="Times New Roman" w:hAnsi="Times New Roman" w:cs="Times New Roman"/>
          <w:sz w:val="24"/>
          <w:szCs w:val="24"/>
        </w:rPr>
        <w:t xml:space="preserve">The price paid by the Company for the shares of those exercising the withdrawal right is </w:t>
      </w:r>
      <w:r w:rsidR="00971E64" w:rsidRPr="00BC0FDB">
        <w:rPr>
          <w:rFonts w:ascii="Times New Roman" w:hAnsi="Times New Roman" w:cs="Times New Roman"/>
          <w:sz w:val="24"/>
          <w:szCs w:val="24"/>
        </w:rPr>
        <w:t>2.5</w:t>
      </w:r>
      <w:r w:rsidRPr="00BC0FDB">
        <w:rPr>
          <w:rFonts w:ascii="Times New Roman" w:hAnsi="Times New Roman" w:cs="Times New Roman"/>
          <w:sz w:val="24"/>
          <w:szCs w:val="24"/>
        </w:rPr>
        <w:t>RON/share,</w:t>
      </w:r>
      <w:r w:rsidRPr="00652986">
        <w:rPr>
          <w:rFonts w:ascii="Times New Roman" w:hAnsi="Times New Roman" w:cs="Times New Roman"/>
          <w:sz w:val="24"/>
          <w:szCs w:val="24"/>
        </w:rPr>
        <w:t xml:space="preserve"> such price having been determined by the independent evaluator </w:t>
      </w:r>
      <w:r w:rsidRPr="00971E64">
        <w:rPr>
          <w:rFonts w:ascii="Times New Roman" w:hAnsi="Times New Roman" w:cs="Times New Roman"/>
          <w:b/>
          <w:bCs/>
          <w:i/>
          <w:iCs/>
          <w:sz w:val="24"/>
          <w:szCs w:val="24"/>
        </w:rPr>
        <w:t>NEOCONSULT VALUATION S.R.L.</w:t>
      </w:r>
      <w:r w:rsidRPr="00652986">
        <w:rPr>
          <w:rFonts w:ascii="Times New Roman" w:hAnsi="Times New Roman" w:cs="Times New Roman"/>
          <w:sz w:val="24"/>
          <w:szCs w:val="24"/>
        </w:rPr>
        <w:t xml:space="preserve"> in accordance with the applicable legal provisions.</w:t>
      </w:r>
    </w:p>
    <w:p w14:paraId="580DD524" w14:textId="77777777" w:rsidR="00652986" w:rsidRPr="00652986" w:rsidRDefault="00652986" w:rsidP="00652986">
      <w:pPr>
        <w:jc w:val="both"/>
        <w:rPr>
          <w:rFonts w:ascii="Times New Roman" w:hAnsi="Times New Roman" w:cs="Times New Roman"/>
          <w:sz w:val="24"/>
          <w:szCs w:val="24"/>
        </w:rPr>
      </w:pPr>
      <w:r w:rsidRPr="00652986">
        <w:rPr>
          <w:rFonts w:ascii="Times New Roman" w:hAnsi="Times New Roman" w:cs="Times New Roman"/>
          <w:sz w:val="24"/>
          <w:szCs w:val="24"/>
        </w:rPr>
        <w:t>Shareholders may exercise their withdrawal right as follows:</w:t>
      </w:r>
    </w:p>
    <w:p w14:paraId="25B697E7" w14:textId="3EECC387" w:rsidR="00652986" w:rsidRPr="00652986" w:rsidRDefault="00652986" w:rsidP="00BC0FDB">
      <w:pPr>
        <w:tabs>
          <w:tab w:val="left" w:pos="8010"/>
        </w:tabs>
        <w:jc w:val="both"/>
        <w:rPr>
          <w:rFonts w:ascii="Times New Roman" w:hAnsi="Times New Roman" w:cs="Times New Roman"/>
          <w:b/>
          <w:bCs/>
          <w:sz w:val="24"/>
          <w:szCs w:val="24"/>
        </w:rPr>
      </w:pPr>
      <w:r w:rsidRPr="00652986">
        <w:rPr>
          <w:rFonts w:ascii="Times New Roman" w:hAnsi="Times New Roman" w:cs="Times New Roman"/>
          <w:b/>
          <w:bCs/>
          <w:sz w:val="24"/>
          <w:szCs w:val="24"/>
        </w:rPr>
        <w:t>• Individual Shareholders:</w:t>
      </w:r>
      <w:r w:rsidR="00BC0FDB">
        <w:rPr>
          <w:rFonts w:ascii="Times New Roman" w:hAnsi="Times New Roman" w:cs="Times New Roman"/>
          <w:b/>
          <w:bCs/>
          <w:sz w:val="24"/>
          <w:szCs w:val="24"/>
        </w:rPr>
        <w:tab/>
      </w:r>
    </w:p>
    <w:p w14:paraId="68EE39E1" w14:textId="455A9401" w:rsidR="00652986" w:rsidRPr="00652986" w:rsidRDefault="00652986" w:rsidP="00652986">
      <w:pPr>
        <w:numPr>
          <w:ilvl w:val="0"/>
          <w:numId w:val="1"/>
        </w:numPr>
        <w:jc w:val="both"/>
        <w:rPr>
          <w:rFonts w:ascii="Times New Roman" w:hAnsi="Times New Roman" w:cs="Times New Roman"/>
          <w:sz w:val="24"/>
          <w:szCs w:val="24"/>
        </w:rPr>
      </w:pPr>
      <w:r w:rsidRPr="00652986">
        <w:rPr>
          <w:rFonts w:ascii="Times New Roman" w:hAnsi="Times New Roman" w:cs="Times New Roman"/>
          <w:sz w:val="24"/>
          <w:szCs w:val="24"/>
        </w:rPr>
        <w:t xml:space="preserve">By appearing at the Company’s registered office located in </w:t>
      </w:r>
      <w:proofErr w:type="spellStart"/>
      <w:r w:rsidRPr="00652986">
        <w:rPr>
          <w:rFonts w:ascii="Times New Roman" w:hAnsi="Times New Roman" w:cs="Times New Roman"/>
          <w:sz w:val="24"/>
          <w:szCs w:val="24"/>
        </w:rPr>
        <w:t>Copșa</w:t>
      </w:r>
      <w:proofErr w:type="spellEnd"/>
      <w:r w:rsidRPr="00652986">
        <w:rPr>
          <w:rFonts w:ascii="Times New Roman" w:hAnsi="Times New Roman" w:cs="Times New Roman"/>
          <w:sz w:val="24"/>
          <w:szCs w:val="24"/>
        </w:rPr>
        <w:t xml:space="preserve"> </w:t>
      </w:r>
      <w:proofErr w:type="spellStart"/>
      <w:r w:rsidRPr="00652986">
        <w:rPr>
          <w:rFonts w:ascii="Times New Roman" w:hAnsi="Times New Roman" w:cs="Times New Roman"/>
          <w:sz w:val="24"/>
          <w:szCs w:val="24"/>
        </w:rPr>
        <w:t>Mică</w:t>
      </w:r>
      <w:proofErr w:type="spellEnd"/>
      <w:r w:rsidRPr="00652986">
        <w:rPr>
          <w:rFonts w:ascii="Times New Roman" w:hAnsi="Times New Roman" w:cs="Times New Roman"/>
          <w:sz w:val="24"/>
          <w:szCs w:val="24"/>
        </w:rPr>
        <w:t xml:space="preserve">, 1 </w:t>
      </w:r>
      <w:proofErr w:type="spellStart"/>
      <w:r w:rsidRPr="00652986">
        <w:rPr>
          <w:rFonts w:ascii="Times New Roman" w:hAnsi="Times New Roman" w:cs="Times New Roman"/>
          <w:sz w:val="24"/>
          <w:szCs w:val="24"/>
        </w:rPr>
        <w:t>Fabricilor</w:t>
      </w:r>
      <w:proofErr w:type="spellEnd"/>
      <w:r w:rsidRPr="00652986">
        <w:rPr>
          <w:rFonts w:ascii="Times New Roman" w:hAnsi="Times New Roman" w:cs="Times New Roman"/>
          <w:sz w:val="24"/>
          <w:szCs w:val="24"/>
        </w:rPr>
        <w:t xml:space="preserve"> Street, Sibiu County, </w:t>
      </w:r>
      <w:r w:rsidR="003377DD" w:rsidRPr="003377DD">
        <w:rPr>
          <w:rFonts w:ascii="Times New Roman" w:hAnsi="Times New Roman" w:cs="Times New Roman"/>
          <w:sz w:val="24"/>
          <w:szCs w:val="24"/>
        </w:rPr>
        <w:t xml:space="preserve">on Mondays </w:t>
      </w:r>
      <w:r w:rsidR="00BC0FDB" w:rsidRPr="003377DD">
        <w:rPr>
          <w:rFonts w:ascii="Times New Roman" w:hAnsi="Times New Roman" w:cs="Times New Roman"/>
          <w:sz w:val="24"/>
          <w:szCs w:val="24"/>
        </w:rPr>
        <w:t xml:space="preserve">and Wednesdays </w:t>
      </w:r>
      <w:r w:rsidR="003377DD" w:rsidRPr="003377DD">
        <w:rPr>
          <w:rFonts w:ascii="Times New Roman" w:hAnsi="Times New Roman" w:cs="Times New Roman"/>
          <w:sz w:val="24"/>
          <w:szCs w:val="24"/>
        </w:rPr>
        <w:t>between 9:00 and 12:00, on Tuesdays between 9:00 and 14:30, On Thursdays between 11.30 and 14.30</w:t>
      </w:r>
      <w:r w:rsidRPr="00652986">
        <w:rPr>
          <w:rFonts w:ascii="Times New Roman" w:hAnsi="Times New Roman" w:cs="Times New Roman"/>
          <w:sz w:val="24"/>
          <w:szCs w:val="24"/>
        </w:rPr>
        <w:t xml:space="preserve">, where they shall sign </w:t>
      </w:r>
      <w:r w:rsidRPr="00652986">
        <w:rPr>
          <w:rFonts w:ascii="Times New Roman" w:hAnsi="Times New Roman" w:cs="Times New Roman"/>
          <w:sz w:val="24"/>
          <w:szCs w:val="24"/>
        </w:rPr>
        <w:lastRenderedPageBreak/>
        <w:t xml:space="preserve">the declaration provided under Annex 1 and the notice regarding the processing of personal data under Annex 3 before the Company’s representative and shall submit the documents referred to in the declaration provided under Annex 1. </w:t>
      </w:r>
    </w:p>
    <w:p w14:paraId="162F5916" w14:textId="77777777" w:rsidR="00652986" w:rsidRPr="00652986" w:rsidRDefault="00652986" w:rsidP="00652986">
      <w:pPr>
        <w:numPr>
          <w:ilvl w:val="0"/>
          <w:numId w:val="1"/>
        </w:numPr>
        <w:jc w:val="both"/>
        <w:rPr>
          <w:rFonts w:ascii="Times New Roman" w:hAnsi="Times New Roman" w:cs="Times New Roman"/>
          <w:sz w:val="24"/>
          <w:szCs w:val="24"/>
        </w:rPr>
      </w:pPr>
      <w:r w:rsidRPr="00652986">
        <w:rPr>
          <w:rFonts w:ascii="Times New Roman" w:hAnsi="Times New Roman" w:cs="Times New Roman"/>
          <w:sz w:val="24"/>
          <w:szCs w:val="24"/>
        </w:rPr>
        <w:t xml:space="preserve">By sending the documents to the Company’s registered office by mail/courier, in which case they shall submit the declaration under Annex 1 and the notice regarding the processing of personal data under Annex 3, in original, notarized by a public notary, together with the documents referred to in the declaration under Annex 1. </w:t>
      </w:r>
    </w:p>
    <w:p w14:paraId="31796D7F" w14:textId="77777777" w:rsidR="00652986" w:rsidRPr="00652986" w:rsidRDefault="00652986" w:rsidP="00652986">
      <w:pPr>
        <w:numPr>
          <w:ilvl w:val="0"/>
          <w:numId w:val="1"/>
        </w:numPr>
        <w:jc w:val="both"/>
        <w:rPr>
          <w:rFonts w:ascii="Times New Roman" w:hAnsi="Times New Roman" w:cs="Times New Roman"/>
          <w:sz w:val="24"/>
          <w:szCs w:val="24"/>
        </w:rPr>
      </w:pPr>
      <w:r w:rsidRPr="00652986">
        <w:rPr>
          <w:rFonts w:ascii="Times New Roman" w:hAnsi="Times New Roman" w:cs="Times New Roman"/>
          <w:sz w:val="24"/>
          <w:szCs w:val="24"/>
        </w:rPr>
        <w:t xml:space="preserve">By submitting the withdrawal request through </w:t>
      </w:r>
      <w:proofErr w:type="spellStart"/>
      <w:r w:rsidRPr="00652986">
        <w:rPr>
          <w:rFonts w:ascii="Times New Roman" w:hAnsi="Times New Roman" w:cs="Times New Roman"/>
          <w:sz w:val="24"/>
          <w:szCs w:val="24"/>
        </w:rPr>
        <w:t>Depozitarul</w:t>
      </w:r>
      <w:proofErr w:type="spellEnd"/>
      <w:r w:rsidRPr="00652986">
        <w:rPr>
          <w:rFonts w:ascii="Times New Roman" w:hAnsi="Times New Roman" w:cs="Times New Roman"/>
          <w:sz w:val="24"/>
          <w:szCs w:val="24"/>
        </w:rPr>
        <w:t xml:space="preserve"> Central S.A., in accordance with the applicable legal regulations. </w:t>
      </w:r>
    </w:p>
    <w:p w14:paraId="1A6A6613" w14:textId="68CC7760" w:rsidR="00652986" w:rsidRPr="00652986" w:rsidRDefault="00652986" w:rsidP="00652986">
      <w:pPr>
        <w:numPr>
          <w:ilvl w:val="0"/>
          <w:numId w:val="1"/>
        </w:numPr>
        <w:jc w:val="both"/>
        <w:rPr>
          <w:rFonts w:ascii="Times New Roman" w:hAnsi="Times New Roman" w:cs="Times New Roman"/>
          <w:sz w:val="24"/>
          <w:szCs w:val="24"/>
        </w:rPr>
      </w:pPr>
      <w:r w:rsidRPr="00652986">
        <w:rPr>
          <w:rFonts w:ascii="Times New Roman" w:hAnsi="Times New Roman" w:cs="Times New Roman"/>
          <w:sz w:val="24"/>
          <w:szCs w:val="24"/>
        </w:rPr>
        <w:t xml:space="preserve">By electronic means, attaching an extended electronic signature, Annexes 1 and 3 to be signed and transmitted in the same manner to the following e-mail address: </w:t>
      </w:r>
      <w:hyperlink r:id="rId8" w:history="1">
        <w:r w:rsidR="00971E64" w:rsidRPr="00BE3C35">
          <w:rPr>
            <w:rStyle w:val="Hyperlink"/>
            <w:rFonts w:ascii="Times New Roman" w:hAnsi="Times New Roman" w:cs="Times New Roman"/>
            <w:sz w:val="24"/>
            <w:szCs w:val="24"/>
          </w:rPr>
          <w:t>info@sometra.ro</w:t>
        </w:r>
      </w:hyperlink>
      <w:r w:rsidR="00971E64">
        <w:rPr>
          <w:rFonts w:ascii="Times New Roman" w:hAnsi="Times New Roman" w:cs="Times New Roman"/>
          <w:sz w:val="24"/>
          <w:szCs w:val="24"/>
        </w:rPr>
        <w:t xml:space="preserve"> </w:t>
      </w:r>
    </w:p>
    <w:p w14:paraId="7EDA9E92" w14:textId="77777777" w:rsidR="00652986" w:rsidRPr="00652986" w:rsidRDefault="00652986" w:rsidP="00652986">
      <w:pPr>
        <w:jc w:val="both"/>
        <w:rPr>
          <w:rFonts w:ascii="Times New Roman" w:hAnsi="Times New Roman" w:cs="Times New Roman"/>
          <w:b/>
          <w:bCs/>
          <w:sz w:val="24"/>
          <w:szCs w:val="24"/>
        </w:rPr>
      </w:pPr>
      <w:r w:rsidRPr="00652986">
        <w:rPr>
          <w:rFonts w:ascii="Times New Roman" w:hAnsi="Times New Roman" w:cs="Times New Roman"/>
          <w:b/>
          <w:bCs/>
          <w:sz w:val="24"/>
          <w:szCs w:val="24"/>
        </w:rPr>
        <w:t>• Legal Entity Shareholders:</w:t>
      </w:r>
    </w:p>
    <w:p w14:paraId="240245AB" w14:textId="0769D6D5" w:rsidR="00652986" w:rsidRPr="00652986" w:rsidRDefault="00652986" w:rsidP="00652986">
      <w:pPr>
        <w:numPr>
          <w:ilvl w:val="0"/>
          <w:numId w:val="2"/>
        </w:numPr>
        <w:jc w:val="both"/>
        <w:rPr>
          <w:rFonts w:ascii="Times New Roman" w:hAnsi="Times New Roman" w:cs="Times New Roman"/>
          <w:sz w:val="24"/>
          <w:szCs w:val="24"/>
        </w:rPr>
      </w:pPr>
      <w:r w:rsidRPr="00652986">
        <w:rPr>
          <w:rFonts w:ascii="Times New Roman" w:hAnsi="Times New Roman" w:cs="Times New Roman"/>
          <w:sz w:val="24"/>
          <w:szCs w:val="24"/>
        </w:rPr>
        <w:t xml:space="preserve">By appearing at the Company’s registered office located in </w:t>
      </w:r>
      <w:proofErr w:type="spellStart"/>
      <w:r w:rsidRPr="00652986">
        <w:rPr>
          <w:rFonts w:ascii="Times New Roman" w:hAnsi="Times New Roman" w:cs="Times New Roman"/>
          <w:sz w:val="24"/>
          <w:szCs w:val="24"/>
        </w:rPr>
        <w:t>Copșa</w:t>
      </w:r>
      <w:proofErr w:type="spellEnd"/>
      <w:r w:rsidRPr="00652986">
        <w:rPr>
          <w:rFonts w:ascii="Times New Roman" w:hAnsi="Times New Roman" w:cs="Times New Roman"/>
          <w:sz w:val="24"/>
          <w:szCs w:val="24"/>
        </w:rPr>
        <w:t xml:space="preserve"> </w:t>
      </w:r>
      <w:proofErr w:type="spellStart"/>
      <w:r w:rsidRPr="00652986">
        <w:rPr>
          <w:rFonts w:ascii="Times New Roman" w:hAnsi="Times New Roman" w:cs="Times New Roman"/>
          <w:sz w:val="24"/>
          <w:szCs w:val="24"/>
        </w:rPr>
        <w:t>Mică</w:t>
      </w:r>
      <w:proofErr w:type="spellEnd"/>
      <w:r w:rsidRPr="00652986">
        <w:rPr>
          <w:rFonts w:ascii="Times New Roman" w:hAnsi="Times New Roman" w:cs="Times New Roman"/>
          <w:sz w:val="24"/>
          <w:szCs w:val="24"/>
        </w:rPr>
        <w:t xml:space="preserve">, 1 </w:t>
      </w:r>
      <w:proofErr w:type="spellStart"/>
      <w:r w:rsidRPr="00652986">
        <w:rPr>
          <w:rFonts w:ascii="Times New Roman" w:hAnsi="Times New Roman" w:cs="Times New Roman"/>
          <w:sz w:val="24"/>
          <w:szCs w:val="24"/>
        </w:rPr>
        <w:t>Fabricilor</w:t>
      </w:r>
      <w:proofErr w:type="spellEnd"/>
      <w:r w:rsidRPr="00652986">
        <w:rPr>
          <w:rFonts w:ascii="Times New Roman" w:hAnsi="Times New Roman" w:cs="Times New Roman"/>
          <w:sz w:val="24"/>
          <w:szCs w:val="24"/>
        </w:rPr>
        <w:t xml:space="preserve"> Street, Sibiu County, </w:t>
      </w:r>
      <w:r w:rsidR="00BC0FDB" w:rsidRPr="003377DD">
        <w:rPr>
          <w:rFonts w:ascii="Times New Roman" w:hAnsi="Times New Roman" w:cs="Times New Roman"/>
          <w:sz w:val="24"/>
          <w:szCs w:val="24"/>
        </w:rPr>
        <w:t>on Mondays and Wednesdays between 9:00 and 12:00, on Tuesdays between 9:00 and 14:30, On Thursdays between 11.30 and 14.30</w:t>
      </w:r>
      <w:r w:rsidR="003377DD">
        <w:rPr>
          <w:rFonts w:ascii="Times New Roman" w:hAnsi="Times New Roman" w:cs="Times New Roman"/>
          <w:sz w:val="24"/>
          <w:szCs w:val="24"/>
        </w:rPr>
        <w:t xml:space="preserve">, </w:t>
      </w:r>
      <w:r w:rsidRPr="00652986">
        <w:rPr>
          <w:rFonts w:ascii="Times New Roman" w:hAnsi="Times New Roman" w:cs="Times New Roman"/>
          <w:sz w:val="24"/>
          <w:szCs w:val="24"/>
        </w:rPr>
        <w:t xml:space="preserve">where the representative of the legal entity shareholder shall sign the declaration provided under Annex 2 and the notice regarding the processing of personal data (Annex 3) before the Company’s representative and shall submit the documents referred to in Annex 2. </w:t>
      </w:r>
    </w:p>
    <w:p w14:paraId="06378A11" w14:textId="77777777" w:rsidR="00652986" w:rsidRPr="00652986" w:rsidRDefault="00652986" w:rsidP="00652986">
      <w:pPr>
        <w:numPr>
          <w:ilvl w:val="0"/>
          <w:numId w:val="2"/>
        </w:numPr>
        <w:jc w:val="both"/>
        <w:rPr>
          <w:rFonts w:ascii="Times New Roman" w:hAnsi="Times New Roman" w:cs="Times New Roman"/>
          <w:sz w:val="24"/>
          <w:szCs w:val="24"/>
        </w:rPr>
      </w:pPr>
      <w:r w:rsidRPr="00652986">
        <w:rPr>
          <w:rFonts w:ascii="Times New Roman" w:hAnsi="Times New Roman" w:cs="Times New Roman"/>
          <w:sz w:val="24"/>
          <w:szCs w:val="24"/>
        </w:rPr>
        <w:t xml:space="preserve">By sending the documents to the Company’s registered office by mail/courier, in which case they shall submit the declaration provided under Annex 2 and the notice regarding the processing of personal data (Annex 3), in original, notarized by a public notary, together with the documents referred to in the withdrawal declaration from the Company (Annex 2). </w:t>
      </w:r>
    </w:p>
    <w:p w14:paraId="1BB85298" w14:textId="77777777" w:rsidR="00652986" w:rsidRPr="00652986" w:rsidRDefault="00652986" w:rsidP="00652986">
      <w:pPr>
        <w:numPr>
          <w:ilvl w:val="0"/>
          <w:numId w:val="2"/>
        </w:numPr>
        <w:jc w:val="both"/>
        <w:rPr>
          <w:rFonts w:ascii="Times New Roman" w:hAnsi="Times New Roman" w:cs="Times New Roman"/>
          <w:sz w:val="24"/>
          <w:szCs w:val="24"/>
        </w:rPr>
      </w:pPr>
      <w:r w:rsidRPr="00652986">
        <w:rPr>
          <w:rFonts w:ascii="Times New Roman" w:hAnsi="Times New Roman" w:cs="Times New Roman"/>
          <w:sz w:val="24"/>
          <w:szCs w:val="24"/>
        </w:rPr>
        <w:t xml:space="preserve">By submitting the withdrawal request through </w:t>
      </w:r>
      <w:proofErr w:type="spellStart"/>
      <w:r w:rsidRPr="00652986">
        <w:rPr>
          <w:rFonts w:ascii="Times New Roman" w:hAnsi="Times New Roman" w:cs="Times New Roman"/>
          <w:sz w:val="24"/>
          <w:szCs w:val="24"/>
        </w:rPr>
        <w:t>Depozitarul</w:t>
      </w:r>
      <w:proofErr w:type="spellEnd"/>
      <w:r w:rsidRPr="00652986">
        <w:rPr>
          <w:rFonts w:ascii="Times New Roman" w:hAnsi="Times New Roman" w:cs="Times New Roman"/>
          <w:sz w:val="24"/>
          <w:szCs w:val="24"/>
        </w:rPr>
        <w:t xml:space="preserve"> Central S.A., in accordance with the applicable legal regulations. </w:t>
      </w:r>
    </w:p>
    <w:p w14:paraId="09454F57" w14:textId="1AC934DD" w:rsidR="00652986" w:rsidRPr="00110B85" w:rsidRDefault="00652986" w:rsidP="00652986">
      <w:pPr>
        <w:numPr>
          <w:ilvl w:val="0"/>
          <w:numId w:val="2"/>
        </w:numPr>
        <w:jc w:val="both"/>
        <w:rPr>
          <w:rFonts w:ascii="Times New Roman" w:hAnsi="Times New Roman" w:cs="Times New Roman"/>
          <w:sz w:val="24"/>
          <w:szCs w:val="24"/>
        </w:rPr>
      </w:pPr>
      <w:r w:rsidRPr="00652986">
        <w:rPr>
          <w:rFonts w:ascii="Times New Roman" w:hAnsi="Times New Roman" w:cs="Times New Roman"/>
          <w:sz w:val="24"/>
          <w:szCs w:val="24"/>
        </w:rPr>
        <w:t xml:space="preserve">By electronic means, attaching the extended electronic signature of the legal representative, Annexes 2 and 3 to be signed and transmitted in the same manner to the following e-mail address: </w:t>
      </w:r>
      <w:hyperlink r:id="rId9" w:history="1">
        <w:r w:rsidR="00971E64" w:rsidRPr="00BE3C35">
          <w:rPr>
            <w:rStyle w:val="Hyperlink"/>
            <w:rFonts w:ascii="Times New Roman" w:hAnsi="Times New Roman" w:cs="Times New Roman"/>
            <w:sz w:val="24"/>
            <w:szCs w:val="24"/>
          </w:rPr>
          <w:t>info@sometra.ro</w:t>
        </w:r>
      </w:hyperlink>
      <w:r w:rsidR="00971E64">
        <w:rPr>
          <w:rFonts w:ascii="Times New Roman" w:hAnsi="Times New Roman" w:cs="Times New Roman"/>
          <w:sz w:val="24"/>
          <w:szCs w:val="24"/>
        </w:rPr>
        <w:t xml:space="preserve"> </w:t>
      </w:r>
    </w:p>
    <w:p w14:paraId="1AACBC29" w14:textId="0AAE7FB3" w:rsidR="00110B85" w:rsidRDefault="00110B85" w:rsidP="00110B85">
      <w:pPr>
        <w:pStyle w:val="NormalWeb"/>
      </w:pPr>
      <w:r>
        <w:t>The Company reminds shareholders that, pursuant to the Extraordinary General Meeting of Shareholders (EGMS) Resolution dated 25.01.2023, the share capital was reduced by the amount of 137.371.871 Lei from 146.062.265 Lei to 8.690.395 Lei, through the cancellation of 54,948,748 shares, for the purpose of covering accounting losses.</w:t>
      </w:r>
    </w:p>
    <w:p w14:paraId="6FBB32FB" w14:textId="1CC92BEF" w:rsidR="00110B85" w:rsidRDefault="00110B85" w:rsidP="00110B85">
      <w:pPr>
        <w:pStyle w:val="NormalWeb"/>
      </w:pPr>
      <w:r>
        <w:lastRenderedPageBreak/>
        <w:t xml:space="preserve">Consequently, the number of shares held by each shareholder of the Company was reduced by applying a reduction ratio of 0.94050272l, such that the number of shares currently recorded in each shareholder’s account with </w:t>
      </w:r>
      <w:proofErr w:type="spellStart"/>
      <w:r>
        <w:t>Depozitarul</w:t>
      </w:r>
      <w:proofErr w:type="spellEnd"/>
      <w:r>
        <w:t xml:space="preserve"> Central S.A. is calculated by multiplying the initial number of shares by 0.</w:t>
      </w:r>
      <w:r w:rsidR="00971E64">
        <w:t>0</w:t>
      </w:r>
      <w:r>
        <w:t>6.</w:t>
      </w:r>
    </w:p>
    <w:p w14:paraId="05C31F5B" w14:textId="77777777" w:rsidR="00110B85" w:rsidRPr="00110B85" w:rsidRDefault="00110B85" w:rsidP="00110B85">
      <w:pPr>
        <w:jc w:val="both"/>
        <w:rPr>
          <w:rFonts w:ascii="Times New Roman" w:hAnsi="Times New Roman" w:cs="Times New Roman"/>
          <w:sz w:val="24"/>
          <w:szCs w:val="24"/>
        </w:rPr>
      </w:pPr>
    </w:p>
    <w:p w14:paraId="43015FF9" w14:textId="77777777" w:rsidR="00652986" w:rsidRPr="00652986" w:rsidRDefault="00652986" w:rsidP="00652986">
      <w:pPr>
        <w:jc w:val="both"/>
        <w:rPr>
          <w:rFonts w:ascii="Times New Roman" w:hAnsi="Times New Roman" w:cs="Times New Roman"/>
          <w:sz w:val="24"/>
          <w:szCs w:val="24"/>
        </w:rPr>
      </w:pPr>
      <w:r w:rsidRPr="00652986">
        <w:rPr>
          <w:rFonts w:ascii="Times New Roman" w:hAnsi="Times New Roman" w:cs="Times New Roman"/>
          <w:sz w:val="24"/>
          <w:szCs w:val="24"/>
        </w:rPr>
        <w:t>The Company shall pay to the shareholders requesting withdrawal the equivalent value of the shares within no more than 15 working days from receipt of the request.</w:t>
      </w:r>
    </w:p>
    <w:p w14:paraId="6D3D1FDE" w14:textId="30D88453" w:rsidR="00652986" w:rsidRPr="00652986" w:rsidRDefault="00652986" w:rsidP="00652986">
      <w:pPr>
        <w:jc w:val="both"/>
        <w:rPr>
          <w:rFonts w:ascii="Times New Roman" w:hAnsi="Times New Roman" w:cs="Times New Roman"/>
          <w:b/>
          <w:bCs/>
          <w:sz w:val="24"/>
          <w:szCs w:val="24"/>
        </w:rPr>
      </w:pPr>
      <w:r w:rsidRPr="00652986">
        <w:rPr>
          <w:rFonts w:ascii="Times New Roman" w:hAnsi="Times New Roman" w:cs="Times New Roman"/>
          <w:sz w:val="24"/>
          <w:szCs w:val="24"/>
        </w:rPr>
        <w:t>Yours faithfully,</w:t>
      </w:r>
    </w:p>
    <w:p w14:paraId="40283BF7" w14:textId="287CA398" w:rsidR="00205456" w:rsidRDefault="00652986" w:rsidP="00652986">
      <w:pPr>
        <w:jc w:val="center"/>
        <w:rPr>
          <w:rFonts w:ascii="Times New Roman" w:hAnsi="Times New Roman" w:cs="Times New Roman"/>
          <w:b/>
          <w:bCs/>
          <w:sz w:val="24"/>
          <w:szCs w:val="24"/>
        </w:rPr>
      </w:pPr>
      <w:r w:rsidRPr="00652986">
        <w:rPr>
          <w:rFonts w:ascii="Times New Roman" w:hAnsi="Times New Roman" w:cs="Times New Roman"/>
          <w:b/>
          <w:bCs/>
          <w:sz w:val="24"/>
          <w:szCs w:val="24"/>
        </w:rPr>
        <w:t>Chairman of the Board of Directors</w:t>
      </w:r>
    </w:p>
    <w:p w14:paraId="06110E41" w14:textId="23A025F4" w:rsidR="00065783" w:rsidRPr="00652986" w:rsidRDefault="00065783" w:rsidP="00652986">
      <w:pPr>
        <w:jc w:val="center"/>
        <w:rPr>
          <w:rFonts w:ascii="Times New Roman" w:hAnsi="Times New Roman" w:cs="Times New Roman"/>
          <w:sz w:val="24"/>
          <w:szCs w:val="24"/>
        </w:rPr>
      </w:pPr>
      <w:r>
        <w:rPr>
          <w:rFonts w:ascii="Times New Roman" w:hAnsi="Times New Roman" w:cs="Times New Roman"/>
          <w:b/>
          <w:bCs/>
          <w:sz w:val="24"/>
          <w:szCs w:val="24"/>
        </w:rPr>
        <w:t>Christos Efstathiadis</w:t>
      </w:r>
    </w:p>
    <w:sectPr w:rsidR="00065783" w:rsidRPr="006529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9EA4A" w14:textId="77777777" w:rsidR="00CE6E7E" w:rsidRDefault="00CE6E7E" w:rsidP="00652986">
      <w:pPr>
        <w:spacing w:after="0" w:line="240" w:lineRule="auto"/>
      </w:pPr>
      <w:r>
        <w:separator/>
      </w:r>
    </w:p>
  </w:endnote>
  <w:endnote w:type="continuationSeparator" w:id="0">
    <w:p w14:paraId="1C706782" w14:textId="77777777" w:rsidR="00CE6E7E" w:rsidRDefault="00CE6E7E" w:rsidP="00652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4EE3C" w14:textId="77777777" w:rsidR="00CE6E7E" w:rsidRDefault="00CE6E7E" w:rsidP="00652986">
      <w:pPr>
        <w:spacing w:after="0" w:line="240" w:lineRule="auto"/>
      </w:pPr>
      <w:r>
        <w:separator/>
      </w:r>
    </w:p>
  </w:footnote>
  <w:footnote w:type="continuationSeparator" w:id="0">
    <w:p w14:paraId="3C12FDB9" w14:textId="77777777" w:rsidR="00CE6E7E" w:rsidRDefault="00CE6E7E" w:rsidP="006529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4697"/>
    <w:multiLevelType w:val="multilevel"/>
    <w:tmpl w:val="C308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7D5220"/>
    <w:multiLevelType w:val="multilevel"/>
    <w:tmpl w:val="CFBC1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0208383">
    <w:abstractNumId w:val="0"/>
  </w:num>
  <w:num w:numId="2" w16cid:durableId="1522166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07C7C"/>
    <w:rsid w:val="00051D02"/>
    <w:rsid w:val="00065783"/>
    <w:rsid w:val="00087258"/>
    <w:rsid w:val="000E6EA0"/>
    <w:rsid w:val="00110B85"/>
    <w:rsid w:val="00205456"/>
    <w:rsid w:val="002649D8"/>
    <w:rsid w:val="002F4084"/>
    <w:rsid w:val="003377DD"/>
    <w:rsid w:val="0049721A"/>
    <w:rsid w:val="004B781E"/>
    <w:rsid w:val="006178F3"/>
    <w:rsid w:val="00652986"/>
    <w:rsid w:val="007E6252"/>
    <w:rsid w:val="007F5748"/>
    <w:rsid w:val="00907C7C"/>
    <w:rsid w:val="00971E64"/>
    <w:rsid w:val="009816A7"/>
    <w:rsid w:val="0099400A"/>
    <w:rsid w:val="00B135CE"/>
    <w:rsid w:val="00B227A2"/>
    <w:rsid w:val="00BC0FDB"/>
    <w:rsid w:val="00CE6E7E"/>
    <w:rsid w:val="00D27E9B"/>
    <w:rsid w:val="00D81CFC"/>
    <w:rsid w:val="00E074A0"/>
    <w:rsid w:val="00E34057"/>
    <w:rsid w:val="00ED0F8A"/>
    <w:rsid w:val="00F652A2"/>
    <w:rsid w:val="00FB2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D0926"/>
  <w15:chartTrackingRefBased/>
  <w15:docId w15:val="{15C59B2A-0081-4A3F-9CB2-5C897B470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7C7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07C7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07C7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07C7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07C7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07C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7C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C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C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C7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07C7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07C7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07C7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07C7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07C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C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C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C7C"/>
    <w:rPr>
      <w:rFonts w:eastAsiaTheme="majorEastAsia" w:cstheme="majorBidi"/>
      <w:color w:val="272727" w:themeColor="text1" w:themeTint="D8"/>
    </w:rPr>
  </w:style>
  <w:style w:type="paragraph" w:styleId="Title">
    <w:name w:val="Title"/>
    <w:basedOn w:val="Normal"/>
    <w:next w:val="Normal"/>
    <w:link w:val="TitleChar"/>
    <w:uiPriority w:val="10"/>
    <w:qFormat/>
    <w:rsid w:val="00907C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C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C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C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C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7C7C"/>
    <w:rPr>
      <w:i/>
      <w:iCs/>
      <w:color w:val="404040" w:themeColor="text1" w:themeTint="BF"/>
    </w:rPr>
  </w:style>
  <w:style w:type="paragraph" w:styleId="ListParagraph">
    <w:name w:val="List Paragraph"/>
    <w:basedOn w:val="Normal"/>
    <w:uiPriority w:val="34"/>
    <w:qFormat/>
    <w:rsid w:val="00907C7C"/>
    <w:pPr>
      <w:ind w:left="720"/>
      <w:contextualSpacing/>
    </w:pPr>
  </w:style>
  <w:style w:type="character" w:styleId="IntenseEmphasis">
    <w:name w:val="Intense Emphasis"/>
    <w:basedOn w:val="DefaultParagraphFont"/>
    <w:uiPriority w:val="21"/>
    <w:qFormat/>
    <w:rsid w:val="00907C7C"/>
    <w:rPr>
      <w:i/>
      <w:iCs/>
      <w:color w:val="365F91" w:themeColor="accent1" w:themeShade="BF"/>
    </w:rPr>
  </w:style>
  <w:style w:type="paragraph" w:styleId="IntenseQuote">
    <w:name w:val="Intense Quote"/>
    <w:basedOn w:val="Normal"/>
    <w:next w:val="Normal"/>
    <w:link w:val="IntenseQuoteChar"/>
    <w:uiPriority w:val="30"/>
    <w:qFormat/>
    <w:rsid w:val="00907C7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07C7C"/>
    <w:rPr>
      <w:i/>
      <w:iCs/>
      <w:color w:val="365F91" w:themeColor="accent1" w:themeShade="BF"/>
    </w:rPr>
  </w:style>
  <w:style w:type="character" w:styleId="IntenseReference">
    <w:name w:val="Intense Reference"/>
    <w:basedOn w:val="DefaultParagraphFont"/>
    <w:uiPriority w:val="32"/>
    <w:qFormat/>
    <w:rsid w:val="00907C7C"/>
    <w:rPr>
      <w:b/>
      <w:bCs/>
      <w:smallCaps/>
      <w:color w:val="365F91" w:themeColor="accent1" w:themeShade="BF"/>
      <w:spacing w:val="5"/>
    </w:rPr>
  </w:style>
  <w:style w:type="paragraph" w:styleId="FootnoteText">
    <w:name w:val="footnote text"/>
    <w:basedOn w:val="Normal"/>
    <w:link w:val="FootnoteTextChar"/>
    <w:uiPriority w:val="99"/>
    <w:semiHidden/>
    <w:unhideWhenUsed/>
    <w:rsid w:val="006529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2986"/>
    <w:rPr>
      <w:sz w:val="20"/>
      <w:szCs w:val="20"/>
    </w:rPr>
  </w:style>
  <w:style w:type="character" w:styleId="FootnoteReference">
    <w:name w:val="footnote reference"/>
    <w:basedOn w:val="DefaultParagraphFont"/>
    <w:uiPriority w:val="99"/>
    <w:semiHidden/>
    <w:unhideWhenUsed/>
    <w:rsid w:val="00652986"/>
    <w:rPr>
      <w:vertAlign w:val="superscript"/>
    </w:rPr>
  </w:style>
  <w:style w:type="paragraph" w:styleId="NormalWeb">
    <w:name w:val="Normal (Web)"/>
    <w:basedOn w:val="Normal"/>
    <w:uiPriority w:val="99"/>
    <w:semiHidden/>
    <w:unhideWhenUsed/>
    <w:rsid w:val="00110B8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71E64"/>
    <w:rPr>
      <w:color w:val="0000FF" w:themeColor="hyperlink"/>
      <w:u w:val="single"/>
    </w:rPr>
  </w:style>
  <w:style w:type="character" w:styleId="UnresolvedMention">
    <w:name w:val="Unresolved Mention"/>
    <w:basedOn w:val="DefaultParagraphFont"/>
    <w:uiPriority w:val="99"/>
    <w:semiHidden/>
    <w:unhideWhenUsed/>
    <w:rsid w:val="00971E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ometra.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somet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4925F-7365-450A-89F8-02356841B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1356</TotalTime>
  <Pages>4</Pages>
  <Words>1248</Words>
  <Characters>7117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dc:description/>
  <cp:lastModifiedBy>BatokhaI</cp:lastModifiedBy>
  <cp:revision>9</cp:revision>
  <dcterms:created xsi:type="dcterms:W3CDTF">2026-05-13T11:40:00Z</dcterms:created>
  <dcterms:modified xsi:type="dcterms:W3CDTF">2026-05-22T09:15:00Z</dcterms:modified>
</cp:coreProperties>
</file>