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4B91C" w14:textId="77777777" w:rsidR="000F5C66" w:rsidRDefault="000F5C66" w:rsidP="005655AE">
      <w:pPr>
        <w:jc w:val="both"/>
        <w:rPr>
          <w:rFonts w:ascii="Times New Roman" w:hAnsi="Times New Roman" w:cs="Times New Roman"/>
          <w:b/>
          <w:bCs/>
          <w:sz w:val="24"/>
          <w:szCs w:val="24"/>
          <w:u w:val="single"/>
        </w:rPr>
      </w:pPr>
      <w:r w:rsidRPr="000F5C66">
        <w:rPr>
          <w:rFonts w:ascii="Times New Roman" w:hAnsi="Times New Roman" w:cs="Times New Roman"/>
          <w:b/>
          <w:bCs/>
          <w:sz w:val="24"/>
          <w:szCs w:val="24"/>
          <w:u w:val="single"/>
        </w:rPr>
        <w:t>Procedure regarding the withdrawal of shareholders from the company</w:t>
      </w:r>
      <w:r w:rsidRPr="000F5C66">
        <w:rPr>
          <w:rFonts w:ascii="Times New Roman" w:hAnsi="Times New Roman" w:cs="Times New Roman"/>
          <w:b/>
          <w:bCs/>
          <w:sz w:val="24"/>
          <w:szCs w:val="24"/>
          <w:u w:val="single"/>
        </w:rPr>
        <w:br/>
        <w:t>in accordance with the provisions of Articles 115 and 218 of ASF Regulation No. 5/2018</w:t>
      </w:r>
    </w:p>
    <w:p w14:paraId="5C13B5B8" w14:textId="77777777" w:rsidR="000F5C66" w:rsidRPr="000F5C66" w:rsidRDefault="000F5C66" w:rsidP="005655AE">
      <w:pPr>
        <w:jc w:val="both"/>
        <w:rPr>
          <w:rFonts w:ascii="Times New Roman" w:hAnsi="Times New Roman" w:cs="Times New Roman"/>
          <w:sz w:val="24"/>
          <w:szCs w:val="24"/>
          <w:u w:val="single"/>
        </w:rPr>
      </w:pPr>
    </w:p>
    <w:p w14:paraId="718E5790" w14:textId="5B617B12"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 xml:space="preserve">In the event that the Extraordinary General Meeting of Shareholders (EGMS) adopts a resolution regarding delisting, SOMETRA S.A. (hereinafter referred to as the </w:t>
      </w:r>
      <w:r w:rsidRPr="000F5C66">
        <w:rPr>
          <w:rFonts w:ascii="Times New Roman" w:hAnsi="Times New Roman" w:cs="Times New Roman"/>
          <w:b/>
          <w:bCs/>
          <w:sz w:val="24"/>
          <w:szCs w:val="24"/>
        </w:rPr>
        <w:t>“Company”</w:t>
      </w:r>
      <w:r w:rsidRPr="000F5C66">
        <w:rPr>
          <w:rFonts w:ascii="Times New Roman" w:hAnsi="Times New Roman" w:cs="Times New Roman"/>
          <w:sz w:val="24"/>
          <w:szCs w:val="24"/>
        </w:rPr>
        <w:t>) shall inform, by registered letter with acknowledgement of receipt, all shareholders registered on the reference date (</w:t>
      </w:r>
      <w:r>
        <w:rPr>
          <w:rFonts w:ascii="Times New Roman" w:hAnsi="Times New Roman" w:cs="Times New Roman"/>
          <w:sz w:val="24"/>
          <w:szCs w:val="24"/>
        </w:rPr>
        <w:t>_</w:t>
      </w:r>
      <w:r w:rsidRPr="00AD511B">
        <w:rPr>
          <w:rFonts w:ascii="Times New Roman" w:hAnsi="Times New Roman" w:cs="Times New Roman"/>
          <w:sz w:val="24"/>
          <w:szCs w:val="24"/>
        </w:rPr>
        <w:t>08.06.2026</w:t>
      </w:r>
      <w:r>
        <w:rPr>
          <w:rFonts w:ascii="Times New Roman" w:hAnsi="Times New Roman" w:cs="Times New Roman"/>
          <w:sz w:val="24"/>
          <w:szCs w:val="24"/>
        </w:rPr>
        <w:t>_</w:t>
      </w:r>
      <w:r w:rsidRPr="000F5C66">
        <w:rPr>
          <w:rFonts w:ascii="Times New Roman" w:hAnsi="Times New Roman" w:cs="Times New Roman"/>
          <w:sz w:val="24"/>
          <w:szCs w:val="24"/>
        </w:rPr>
        <w:t>) who did not participate in the EGMS in which the delisting was resolved, regarding the EGMS resolution, including the price per share to be paid in the event of shareholders’ withdrawal from the issuer.</w:t>
      </w:r>
    </w:p>
    <w:p w14:paraId="7CC21AD5"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The registered letters shall be sent to the shareholder’s address recorded in the register maintained by the Central Depository holding the issuer’s shareholders’ registry.</w:t>
      </w:r>
    </w:p>
    <w:p w14:paraId="310B4896" w14:textId="77777777" w:rsidR="005655AE"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Shareholders who cumulatively meet the following conditions:</w:t>
      </w:r>
    </w:p>
    <w:p w14:paraId="3E45D7A6" w14:textId="186EC1E4" w:rsidR="005655AE" w:rsidRPr="005655AE" w:rsidRDefault="000F5C66" w:rsidP="005655AE">
      <w:pPr>
        <w:pStyle w:val="ListParagraph"/>
        <w:numPr>
          <w:ilvl w:val="0"/>
          <w:numId w:val="4"/>
        </w:numPr>
        <w:jc w:val="both"/>
        <w:rPr>
          <w:rFonts w:ascii="Times New Roman" w:hAnsi="Times New Roman" w:cs="Times New Roman"/>
          <w:sz w:val="24"/>
          <w:szCs w:val="24"/>
        </w:rPr>
      </w:pPr>
      <w:r w:rsidRPr="005655AE">
        <w:rPr>
          <w:rFonts w:ascii="Times New Roman" w:hAnsi="Times New Roman" w:cs="Times New Roman"/>
          <w:sz w:val="24"/>
          <w:szCs w:val="24"/>
        </w:rPr>
        <w:t xml:space="preserve">did not vote in </w:t>
      </w:r>
      <w:proofErr w:type="spellStart"/>
      <w:r w:rsidRPr="005655AE">
        <w:rPr>
          <w:rFonts w:ascii="Times New Roman" w:hAnsi="Times New Roman" w:cs="Times New Roman"/>
          <w:sz w:val="24"/>
          <w:szCs w:val="24"/>
        </w:rPr>
        <w:t>favour</w:t>
      </w:r>
      <w:proofErr w:type="spellEnd"/>
      <w:r w:rsidRPr="005655AE">
        <w:rPr>
          <w:rFonts w:ascii="Times New Roman" w:hAnsi="Times New Roman" w:cs="Times New Roman"/>
          <w:sz w:val="24"/>
          <w:szCs w:val="24"/>
        </w:rPr>
        <w:t xml:space="preserve"> of the Resolution of the Extraordinary General Meeting of Shareholders of SOMETRA S.A. dated 15.06.2026 regarding the delisting of the shares issued by SOMETRA S.A. from the multilateral trading system administered by the Bucharest Stock Exchange and their deregistration from the Financial Supervisory Authority, resulting in the company acquiring the status of a closed-type joint-stock company;</w:t>
      </w:r>
    </w:p>
    <w:p w14:paraId="3D8C5065" w14:textId="33AEBF56" w:rsidR="000F5C66" w:rsidRPr="005655AE" w:rsidRDefault="000F5C66" w:rsidP="005655AE">
      <w:pPr>
        <w:pStyle w:val="ListParagraph"/>
        <w:numPr>
          <w:ilvl w:val="0"/>
          <w:numId w:val="4"/>
        </w:numPr>
        <w:jc w:val="both"/>
        <w:rPr>
          <w:rFonts w:ascii="Times New Roman" w:hAnsi="Times New Roman" w:cs="Times New Roman"/>
          <w:sz w:val="24"/>
          <w:szCs w:val="24"/>
        </w:rPr>
      </w:pPr>
      <w:r w:rsidRPr="005655AE">
        <w:rPr>
          <w:rFonts w:ascii="Times New Roman" w:hAnsi="Times New Roman" w:cs="Times New Roman"/>
          <w:sz w:val="24"/>
          <w:szCs w:val="24"/>
        </w:rPr>
        <w:t>held the relevant shareholding both on the reference date and on the registration date, shall be entitled to withdraw from the company and request that their shares be repurchased by the company.</w:t>
      </w:r>
    </w:p>
    <w:p w14:paraId="4AF505A3"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Shareholders shall be entitled to request withdrawal from the company within 45 days from the registration date, respectively until 02.11.2026 inclusive, by submitting/transmitting the withdrawal statement and the required documentation in accordance with the provisions set out below.</w:t>
      </w:r>
    </w:p>
    <w:p w14:paraId="34E61AFA"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Statements submitted after the maximum deadline shall not be taken into consideration.</w:t>
      </w:r>
    </w:p>
    <w:p w14:paraId="7AA5BDB6"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 xml:space="preserve">The price paid by the Company for the shares of those exercising the right of withdrawal shall be </w:t>
      </w:r>
      <w:r w:rsidRPr="00AD511B">
        <w:rPr>
          <w:rFonts w:ascii="Times New Roman" w:hAnsi="Times New Roman" w:cs="Times New Roman"/>
          <w:sz w:val="24"/>
          <w:szCs w:val="24"/>
        </w:rPr>
        <w:t>______</w:t>
      </w:r>
      <w:r w:rsidRPr="000F5C66">
        <w:rPr>
          <w:rFonts w:ascii="Times New Roman" w:hAnsi="Times New Roman" w:cs="Times New Roman"/>
          <w:sz w:val="24"/>
          <w:szCs w:val="24"/>
        </w:rPr>
        <w:t xml:space="preserve"> lei/share, such price being determined by the independent valuer Neoconsult Valuation S.R.L. in accordance with the applicable legal provisions.</w:t>
      </w:r>
    </w:p>
    <w:p w14:paraId="436BE79A"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Shareholders may exercise their right of withdrawal as follows:</w:t>
      </w:r>
    </w:p>
    <w:p w14:paraId="1DA0DBC9"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b/>
          <w:bCs/>
          <w:sz w:val="24"/>
          <w:szCs w:val="24"/>
        </w:rPr>
        <w:t>• Individual shareholders:</w:t>
      </w:r>
    </w:p>
    <w:p w14:paraId="3F1C6385" w14:textId="084400CD"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presenting themselves at the Company’s registered office in </w:t>
      </w:r>
      <w:proofErr w:type="spellStart"/>
      <w:r w:rsidRPr="000F5C66">
        <w:rPr>
          <w:rFonts w:ascii="Times New Roman" w:hAnsi="Times New Roman" w:cs="Times New Roman"/>
          <w:sz w:val="24"/>
          <w:szCs w:val="24"/>
        </w:rPr>
        <w:t>Copșa</w:t>
      </w:r>
      <w:proofErr w:type="spellEnd"/>
      <w:r w:rsidRPr="000F5C66">
        <w:rPr>
          <w:rFonts w:ascii="Times New Roman" w:hAnsi="Times New Roman" w:cs="Times New Roman"/>
          <w:sz w:val="24"/>
          <w:szCs w:val="24"/>
        </w:rPr>
        <w:t xml:space="preserve"> </w:t>
      </w:r>
      <w:proofErr w:type="spellStart"/>
      <w:r w:rsidRPr="000F5C66">
        <w:rPr>
          <w:rFonts w:ascii="Times New Roman" w:hAnsi="Times New Roman" w:cs="Times New Roman"/>
          <w:sz w:val="24"/>
          <w:szCs w:val="24"/>
        </w:rPr>
        <w:t>Mică</w:t>
      </w:r>
      <w:proofErr w:type="spellEnd"/>
      <w:r w:rsidRPr="000F5C66">
        <w:rPr>
          <w:rFonts w:ascii="Times New Roman" w:hAnsi="Times New Roman" w:cs="Times New Roman"/>
          <w:sz w:val="24"/>
          <w:szCs w:val="24"/>
        </w:rPr>
        <w:t xml:space="preserve">, 1 </w:t>
      </w:r>
      <w:proofErr w:type="spellStart"/>
      <w:r w:rsidRPr="000F5C66">
        <w:rPr>
          <w:rFonts w:ascii="Times New Roman" w:hAnsi="Times New Roman" w:cs="Times New Roman"/>
          <w:sz w:val="24"/>
          <w:szCs w:val="24"/>
        </w:rPr>
        <w:t>Fabricilor</w:t>
      </w:r>
      <w:proofErr w:type="spellEnd"/>
      <w:r w:rsidRPr="000F5C66">
        <w:rPr>
          <w:rFonts w:ascii="Times New Roman" w:hAnsi="Times New Roman" w:cs="Times New Roman"/>
          <w:sz w:val="24"/>
          <w:szCs w:val="24"/>
        </w:rPr>
        <w:t xml:space="preserve"> Street, Sibiu County, on working days between 10:00–15:00, where they shall sign the declaration set out in Annex 1 and the information notice regarding the processing of </w:t>
      </w:r>
      <w:r w:rsidRPr="000F5C66">
        <w:rPr>
          <w:rFonts w:ascii="Times New Roman" w:hAnsi="Times New Roman" w:cs="Times New Roman"/>
          <w:sz w:val="24"/>
          <w:szCs w:val="24"/>
        </w:rPr>
        <w:lastRenderedPageBreak/>
        <w:t xml:space="preserve">personal data (Annex 3) in the presence of the Company’s representative and submit the documents specified in the declaration provided in Annex 1; </w:t>
      </w:r>
    </w:p>
    <w:p w14:paraId="3F22B351" w14:textId="47C5DE30"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sending the documents to the Company’s registered office via postal services/courier, in which case they shall transmit the declaration set out in Annex 1 and the information notice regarding the processing of personal data (Annex 3), in original form, </w:t>
      </w:r>
      <w:proofErr w:type="spellStart"/>
      <w:r w:rsidRPr="000F5C66">
        <w:rPr>
          <w:rFonts w:ascii="Times New Roman" w:hAnsi="Times New Roman" w:cs="Times New Roman"/>
          <w:sz w:val="24"/>
          <w:szCs w:val="24"/>
        </w:rPr>
        <w:t>notarised</w:t>
      </w:r>
      <w:proofErr w:type="spellEnd"/>
      <w:r w:rsidRPr="000F5C66">
        <w:rPr>
          <w:rFonts w:ascii="Times New Roman" w:hAnsi="Times New Roman" w:cs="Times New Roman"/>
          <w:sz w:val="24"/>
          <w:szCs w:val="24"/>
        </w:rPr>
        <w:t xml:space="preserve">, together with the documents specified in Annex 1; </w:t>
      </w:r>
    </w:p>
    <w:p w14:paraId="314607A3" w14:textId="5F9E747D"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submitting the withdrawal request through the Central Depository S.A., in accordance with the applicable legal provisions; </w:t>
      </w:r>
    </w:p>
    <w:p w14:paraId="669FD08E" w14:textId="6AA73412"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electronic means, bearing an extended electronic signature, with Annexes 1 and 3 to be signed and transmitted in the same manner to the e-mail address: </w:t>
      </w:r>
      <w:r w:rsidR="002C2EA9">
        <w:rPr>
          <w:rFonts w:ascii="Times New Roman" w:hAnsi="Times New Roman" w:cs="Times New Roman"/>
          <w:sz w:val="24"/>
          <w:szCs w:val="24"/>
        </w:rPr>
        <w:t>info@sometra.ro</w:t>
      </w:r>
    </w:p>
    <w:p w14:paraId="06A68B6B" w14:textId="77777777" w:rsidR="000F5C66" w:rsidRPr="000F5C66" w:rsidRDefault="000F5C66" w:rsidP="005655AE">
      <w:pPr>
        <w:pStyle w:val="ListParagraph"/>
        <w:jc w:val="both"/>
        <w:rPr>
          <w:rFonts w:ascii="Times New Roman" w:hAnsi="Times New Roman" w:cs="Times New Roman"/>
          <w:sz w:val="24"/>
          <w:szCs w:val="24"/>
        </w:rPr>
      </w:pPr>
    </w:p>
    <w:p w14:paraId="1C10B759"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b/>
          <w:bCs/>
          <w:sz w:val="24"/>
          <w:szCs w:val="24"/>
        </w:rPr>
        <w:t>• Legal entity shareholders:</w:t>
      </w:r>
    </w:p>
    <w:p w14:paraId="48568A0D" w14:textId="7FDDA024"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presenting themselves at the Company’s registered office in </w:t>
      </w:r>
      <w:proofErr w:type="spellStart"/>
      <w:r w:rsidRPr="000F5C66">
        <w:rPr>
          <w:rFonts w:ascii="Times New Roman" w:hAnsi="Times New Roman" w:cs="Times New Roman"/>
          <w:sz w:val="24"/>
          <w:szCs w:val="24"/>
        </w:rPr>
        <w:t>Copșa</w:t>
      </w:r>
      <w:proofErr w:type="spellEnd"/>
      <w:r w:rsidRPr="000F5C66">
        <w:rPr>
          <w:rFonts w:ascii="Times New Roman" w:hAnsi="Times New Roman" w:cs="Times New Roman"/>
          <w:sz w:val="24"/>
          <w:szCs w:val="24"/>
        </w:rPr>
        <w:t xml:space="preserve"> </w:t>
      </w:r>
      <w:proofErr w:type="spellStart"/>
      <w:r w:rsidRPr="000F5C66">
        <w:rPr>
          <w:rFonts w:ascii="Times New Roman" w:hAnsi="Times New Roman" w:cs="Times New Roman"/>
          <w:sz w:val="24"/>
          <w:szCs w:val="24"/>
        </w:rPr>
        <w:t>Mică</w:t>
      </w:r>
      <w:proofErr w:type="spellEnd"/>
      <w:r w:rsidRPr="000F5C66">
        <w:rPr>
          <w:rFonts w:ascii="Times New Roman" w:hAnsi="Times New Roman" w:cs="Times New Roman"/>
          <w:sz w:val="24"/>
          <w:szCs w:val="24"/>
        </w:rPr>
        <w:t xml:space="preserve">, 1 </w:t>
      </w:r>
      <w:proofErr w:type="spellStart"/>
      <w:r w:rsidRPr="000F5C66">
        <w:rPr>
          <w:rFonts w:ascii="Times New Roman" w:hAnsi="Times New Roman" w:cs="Times New Roman"/>
          <w:sz w:val="24"/>
          <w:szCs w:val="24"/>
        </w:rPr>
        <w:t>Fabricilor</w:t>
      </w:r>
      <w:proofErr w:type="spellEnd"/>
      <w:r w:rsidRPr="000F5C66">
        <w:rPr>
          <w:rFonts w:ascii="Times New Roman" w:hAnsi="Times New Roman" w:cs="Times New Roman"/>
          <w:sz w:val="24"/>
          <w:szCs w:val="24"/>
        </w:rPr>
        <w:t xml:space="preserve"> Street, Sibiu County, on working days between 10:00–15:00, where the legal representative of the shareholder legal entity shall sign the declaration set out in Annex 2 and the information notice regarding the processing of personal data (Annex 3) in the presence of the Company’s representative and submit the documents specified in Annex 2; </w:t>
      </w:r>
    </w:p>
    <w:p w14:paraId="3AFB01D2" w14:textId="5AEF5163"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sending the documents to the Company’s registered office via postal services/courier, in which case they shall transmit the declaration set out in Annex 2 and the information notice regarding the processing of personal data (Annex 3), in original form, </w:t>
      </w:r>
      <w:proofErr w:type="spellStart"/>
      <w:r w:rsidRPr="000F5C66">
        <w:rPr>
          <w:rFonts w:ascii="Times New Roman" w:hAnsi="Times New Roman" w:cs="Times New Roman"/>
          <w:sz w:val="24"/>
          <w:szCs w:val="24"/>
        </w:rPr>
        <w:t>notarised</w:t>
      </w:r>
      <w:proofErr w:type="spellEnd"/>
      <w:r w:rsidRPr="000F5C66">
        <w:rPr>
          <w:rFonts w:ascii="Times New Roman" w:hAnsi="Times New Roman" w:cs="Times New Roman"/>
          <w:sz w:val="24"/>
          <w:szCs w:val="24"/>
        </w:rPr>
        <w:t xml:space="preserve">, together with the documents specified in the withdrawal declaration (Annex 2); </w:t>
      </w:r>
    </w:p>
    <w:p w14:paraId="4A819ABF" w14:textId="27D2748E"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submitting the withdrawal request through the Central Depository S.A., in accordance with the applicable legal provisions; </w:t>
      </w:r>
    </w:p>
    <w:p w14:paraId="691A79D6" w14:textId="0AE3D6CA" w:rsidR="000F5C66" w:rsidRPr="000F5C66" w:rsidRDefault="000F5C66" w:rsidP="005655AE">
      <w:pPr>
        <w:pStyle w:val="ListParagraph"/>
        <w:numPr>
          <w:ilvl w:val="0"/>
          <w:numId w:val="3"/>
        </w:numPr>
        <w:jc w:val="both"/>
        <w:rPr>
          <w:rFonts w:ascii="Times New Roman" w:hAnsi="Times New Roman" w:cs="Times New Roman"/>
          <w:sz w:val="24"/>
          <w:szCs w:val="24"/>
        </w:rPr>
      </w:pPr>
      <w:r w:rsidRPr="000F5C66">
        <w:rPr>
          <w:rFonts w:ascii="Times New Roman" w:hAnsi="Times New Roman" w:cs="Times New Roman"/>
          <w:sz w:val="24"/>
          <w:szCs w:val="24"/>
        </w:rPr>
        <w:t xml:space="preserve">By electronic means, bearing the extended electronic signature of the legal representative, with Annexes 2 and 3 to be signed and transmitted in the same manner to the e-mail address: </w:t>
      </w:r>
      <w:r w:rsidR="002C2EA9">
        <w:rPr>
          <w:rFonts w:ascii="Times New Roman" w:hAnsi="Times New Roman" w:cs="Times New Roman"/>
          <w:sz w:val="24"/>
          <w:szCs w:val="24"/>
        </w:rPr>
        <w:t>info@sometra.ro</w:t>
      </w:r>
    </w:p>
    <w:p w14:paraId="473FD2B0" w14:textId="77777777" w:rsidR="000F5C66" w:rsidRPr="000F5C66" w:rsidRDefault="000F5C66" w:rsidP="005655AE">
      <w:pPr>
        <w:pStyle w:val="ListParagraph"/>
        <w:jc w:val="both"/>
        <w:rPr>
          <w:rFonts w:ascii="Times New Roman" w:hAnsi="Times New Roman" w:cs="Times New Roman"/>
          <w:sz w:val="24"/>
          <w:szCs w:val="24"/>
        </w:rPr>
      </w:pPr>
    </w:p>
    <w:p w14:paraId="37C0E886" w14:textId="77777777" w:rsidR="000F5C66" w:rsidRPr="000F5C66" w:rsidRDefault="000F5C66" w:rsidP="005655AE">
      <w:pPr>
        <w:jc w:val="both"/>
        <w:rPr>
          <w:rFonts w:ascii="Times New Roman" w:hAnsi="Times New Roman" w:cs="Times New Roman"/>
          <w:sz w:val="24"/>
          <w:szCs w:val="24"/>
        </w:rPr>
      </w:pPr>
      <w:r w:rsidRPr="000F5C66">
        <w:rPr>
          <w:rFonts w:ascii="Times New Roman" w:hAnsi="Times New Roman" w:cs="Times New Roman"/>
          <w:sz w:val="24"/>
          <w:szCs w:val="24"/>
        </w:rPr>
        <w:t>The Company shall pay to the shareholders requesting withdrawal the equivalent value of the shares within a maximum of 15 working days from receipt of the request.</w:t>
      </w:r>
    </w:p>
    <w:p w14:paraId="7E222BCF" w14:textId="77777777" w:rsidR="000F5C66" w:rsidRDefault="000F5C66" w:rsidP="005655AE">
      <w:pPr>
        <w:jc w:val="both"/>
        <w:rPr>
          <w:rFonts w:ascii="Times New Roman" w:hAnsi="Times New Roman" w:cs="Times New Roman"/>
          <w:sz w:val="24"/>
          <w:szCs w:val="24"/>
        </w:rPr>
      </w:pPr>
    </w:p>
    <w:p w14:paraId="7EA53817" w14:textId="5A54B149" w:rsidR="000F5C66" w:rsidRPr="000F5C66" w:rsidRDefault="000F5C66" w:rsidP="005655AE">
      <w:pPr>
        <w:jc w:val="both"/>
        <w:rPr>
          <w:rFonts w:ascii="Times New Roman" w:hAnsi="Times New Roman" w:cs="Times New Roman"/>
          <w:sz w:val="24"/>
          <w:szCs w:val="24"/>
        </w:rPr>
      </w:pPr>
      <w:r>
        <w:rPr>
          <w:rFonts w:ascii="Times New Roman" w:hAnsi="Times New Roman" w:cs="Times New Roman"/>
          <w:sz w:val="24"/>
          <w:szCs w:val="24"/>
        </w:rPr>
        <w:t>C</w:t>
      </w:r>
      <w:r w:rsidRPr="000F5C66">
        <w:rPr>
          <w:rFonts w:ascii="Times New Roman" w:hAnsi="Times New Roman" w:cs="Times New Roman"/>
          <w:sz w:val="24"/>
          <w:szCs w:val="24"/>
        </w:rPr>
        <w:t>HAIRMAN OF THE BOARD OF DIRECTORS</w:t>
      </w:r>
    </w:p>
    <w:p w14:paraId="0B861FFD" w14:textId="77777777" w:rsidR="00AA3BF7" w:rsidRPr="000F5C66" w:rsidRDefault="00AA3BF7" w:rsidP="005655AE">
      <w:pPr>
        <w:jc w:val="both"/>
        <w:rPr>
          <w:rFonts w:ascii="Times New Roman" w:hAnsi="Times New Roman" w:cs="Times New Roman"/>
          <w:sz w:val="24"/>
          <w:szCs w:val="24"/>
        </w:rPr>
      </w:pPr>
    </w:p>
    <w:sectPr w:rsidR="00AA3BF7" w:rsidRPr="000F5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A0E6A"/>
    <w:multiLevelType w:val="hybridMultilevel"/>
    <w:tmpl w:val="6B70FE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4168A"/>
    <w:multiLevelType w:val="multilevel"/>
    <w:tmpl w:val="B6F8E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C87CB5"/>
    <w:multiLevelType w:val="multilevel"/>
    <w:tmpl w:val="0934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A62C2A"/>
    <w:multiLevelType w:val="hybridMultilevel"/>
    <w:tmpl w:val="0DAA9062"/>
    <w:lvl w:ilvl="0" w:tplc="9FFAAC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228028">
    <w:abstractNumId w:val="2"/>
  </w:num>
  <w:num w:numId="2" w16cid:durableId="656035654">
    <w:abstractNumId w:val="1"/>
  </w:num>
  <w:num w:numId="3" w16cid:durableId="969868883">
    <w:abstractNumId w:val="3"/>
  </w:num>
  <w:num w:numId="4" w16cid:durableId="2011834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531D5"/>
    <w:rsid w:val="00051D02"/>
    <w:rsid w:val="000F5C66"/>
    <w:rsid w:val="002649D8"/>
    <w:rsid w:val="002C2EA9"/>
    <w:rsid w:val="0049721A"/>
    <w:rsid w:val="005655AE"/>
    <w:rsid w:val="007F5748"/>
    <w:rsid w:val="008531D5"/>
    <w:rsid w:val="00AA3BF7"/>
    <w:rsid w:val="00AD511B"/>
    <w:rsid w:val="00AF6220"/>
    <w:rsid w:val="00B135CE"/>
    <w:rsid w:val="00D81CFC"/>
    <w:rsid w:val="00DD4804"/>
    <w:rsid w:val="00ED376E"/>
    <w:rsid w:val="00F652A2"/>
    <w:rsid w:val="00FB2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79AA4"/>
  <w15:chartTrackingRefBased/>
  <w15:docId w15:val="{8D00F3B4-27C1-45A2-B502-D6BF5CD91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1D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531D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531D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531D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531D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53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1D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531D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531D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531D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531D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53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1D5"/>
    <w:rPr>
      <w:rFonts w:eastAsiaTheme="majorEastAsia" w:cstheme="majorBidi"/>
      <w:color w:val="272727" w:themeColor="text1" w:themeTint="D8"/>
    </w:rPr>
  </w:style>
  <w:style w:type="paragraph" w:styleId="Title">
    <w:name w:val="Title"/>
    <w:basedOn w:val="Normal"/>
    <w:next w:val="Normal"/>
    <w:link w:val="TitleChar"/>
    <w:uiPriority w:val="10"/>
    <w:qFormat/>
    <w:rsid w:val="00853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1D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1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31D5"/>
    <w:rPr>
      <w:i/>
      <w:iCs/>
      <w:color w:val="404040" w:themeColor="text1" w:themeTint="BF"/>
    </w:rPr>
  </w:style>
  <w:style w:type="paragraph" w:styleId="ListParagraph">
    <w:name w:val="List Paragraph"/>
    <w:basedOn w:val="Normal"/>
    <w:uiPriority w:val="34"/>
    <w:qFormat/>
    <w:rsid w:val="008531D5"/>
    <w:pPr>
      <w:ind w:left="720"/>
      <w:contextualSpacing/>
    </w:pPr>
  </w:style>
  <w:style w:type="character" w:styleId="IntenseEmphasis">
    <w:name w:val="Intense Emphasis"/>
    <w:basedOn w:val="DefaultParagraphFont"/>
    <w:uiPriority w:val="21"/>
    <w:qFormat/>
    <w:rsid w:val="008531D5"/>
    <w:rPr>
      <w:i/>
      <w:iCs/>
      <w:color w:val="365F91" w:themeColor="accent1" w:themeShade="BF"/>
    </w:rPr>
  </w:style>
  <w:style w:type="paragraph" w:styleId="IntenseQuote">
    <w:name w:val="Intense Quote"/>
    <w:basedOn w:val="Normal"/>
    <w:next w:val="Normal"/>
    <w:link w:val="IntenseQuoteChar"/>
    <w:uiPriority w:val="30"/>
    <w:qFormat/>
    <w:rsid w:val="008531D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531D5"/>
    <w:rPr>
      <w:i/>
      <w:iCs/>
      <w:color w:val="365F91" w:themeColor="accent1" w:themeShade="BF"/>
    </w:rPr>
  </w:style>
  <w:style w:type="character" w:styleId="IntenseReference">
    <w:name w:val="Intense Reference"/>
    <w:basedOn w:val="DefaultParagraphFont"/>
    <w:uiPriority w:val="32"/>
    <w:qFormat/>
    <w:rsid w:val="008531D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684</Words>
  <Characters>3905</Characters>
  <Application>Microsoft Office Word</Application>
  <DocSecurity>0</DocSecurity>
  <Lines>32</Lines>
  <Paragraphs>9</Paragraphs>
  <ScaleCrop>false</ScaleCrop>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BatokhaI</cp:lastModifiedBy>
  <cp:revision>5</cp:revision>
  <dcterms:created xsi:type="dcterms:W3CDTF">2026-05-13T11:53:00Z</dcterms:created>
  <dcterms:modified xsi:type="dcterms:W3CDTF">2026-05-15T11:20:00Z</dcterms:modified>
</cp:coreProperties>
</file>